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41" w:rsidRPr="004F0E41" w:rsidRDefault="004F0E41" w:rsidP="004F0E41">
      <w:pPr>
        <w:keepNext/>
        <w:spacing w:after="0" w:line="360" w:lineRule="auto"/>
        <w:ind w:left="2837" w:firstLine="708"/>
        <w:jc w:val="both"/>
        <w:outlineLvl w:val="7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F0E4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LEI </w:t>
      </w:r>
      <w:proofErr w:type="gramStart"/>
      <w:r w:rsidRPr="004F0E41">
        <w:rPr>
          <w:rFonts w:ascii="Times New Roman" w:eastAsia="Times New Roman" w:hAnsi="Times New Roman"/>
          <w:b/>
          <w:sz w:val="24"/>
          <w:szCs w:val="24"/>
          <w:lang w:eastAsia="pt-BR"/>
        </w:rPr>
        <w:t>N.º</w:t>
      </w:r>
      <w:proofErr w:type="gramEnd"/>
      <w:r w:rsidR="00C02D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9C321F">
        <w:rPr>
          <w:rFonts w:ascii="Times New Roman" w:eastAsia="Times New Roman" w:hAnsi="Times New Roman"/>
          <w:b/>
          <w:sz w:val="24"/>
          <w:szCs w:val="24"/>
          <w:lang w:eastAsia="pt-BR"/>
        </w:rPr>
        <w:t>1138</w:t>
      </w:r>
      <w:r w:rsidRPr="004F0E4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/2021</w:t>
      </w:r>
    </w:p>
    <w:p w:rsidR="004F0E41" w:rsidRPr="004F0E41" w:rsidRDefault="00946DB8" w:rsidP="004F0E41">
      <w:pPr>
        <w:widowControl w:val="0"/>
        <w:suppressAutoHyphens/>
        <w:spacing w:after="0" w:line="360" w:lineRule="auto"/>
        <w:ind w:left="2832"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DATA: 20</w:t>
      </w:r>
      <w:r w:rsidR="004F0E41"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/08//2021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96CF7">
      <w:pPr>
        <w:widowControl w:val="0"/>
        <w:suppressAutoHyphens/>
        <w:spacing w:after="0" w:line="360" w:lineRule="auto"/>
        <w:ind w:left="3540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  <w:t xml:space="preserve">SÚMULA: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Cria os componentes do Município de Pinhão Estado do Paraná do Sistema Nacional de</w:t>
      </w:r>
      <w:r w:rsidR="00496CF7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bookmarkStart w:id="0" w:name="_GoBack"/>
      <w:bookmarkEnd w:id="0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Segurança Alimentar e Nutricional, define os parâmetros para elaboração e implementação do Plano Municipal de Segurança Alimentar e Nutricional e dá outras providências.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ind w:left="2840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F0E41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4F0E41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4F0E41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4F0E41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4F0E41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A Câmara Municipal de Pinhão, Estado do Paraná, aprovou e Eu, Prefeito Municipal, sanciono a seguinte </w:t>
      </w:r>
      <w:r w:rsidRPr="004F0E41">
        <w:rPr>
          <w:rFonts w:ascii="Times New Roman" w:eastAsia="Times New Roman" w:hAnsi="Times New Roman"/>
          <w:b/>
          <w:sz w:val="24"/>
          <w:szCs w:val="24"/>
          <w:lang w:eastAsia="pt-BR"/>
        </w:rPr>
        <w:t>LEI</w:t>
      </w:r>
      <w:r w:rsidRPr="004F0E41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CAPÍTULO I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DISPOSIÇÕES GERAIS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Art. 1º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Esta Lei cria os componentes municipais do SISAN, bem como define parâmetros para elaboração e implementação do Plano Municipal de Segurança Alimentar e Nutricional, em consonância com os princípios e diretrizes estabelecidos pela Lei nº 11.346, de 15 de setembro de 2006, com o Decreto nº 6.272, de 2007, o Decreto nº 6.273, de 2007, e o Decreto nº 7.272, de 2010, com o propósito de garantir o Direito Humano à Alimentação Adequada.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Art. 2º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alimentação adequada é direito básico do ser humano, indispensável à realização dos seus direitos consagrados na Constituição Federal e Estadual, cabendo ao município adotar as políticas e ações que se façam necessárias para respeitar, proteger, promover e prover o Direito Humano à Alimentação Adequada e Segurança Alimentar e Nutricional de toda a população.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§ 1º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adoção dessas políticas e ações, deverá levar em conta as dimensões ambientais, culturais, econômicas, regionais e sociais do Município, com prioridade para as regiões e populações mais vulneráveis.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§ 2º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É dever do poder público municipal, além das previstas no caput do artigo, avaliar,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lastRenderedPageBreak/>
        <w:t>fiscalizar e monitorar a realização do Direito Humano à Alimentação Adequada, bem como criar e fortalecer os mecanismos para sua exigibilidade.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Art. 3º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A Segurança Alimentar e Nutricional (SAN) consiste na realização do direito de todos ao acesso regular e permanente a alimentos de qualidade, em quantidade suficiente, sem comprometer o acesso a outras necessidades essenciais, tendo como base práticas alimentares promotoras de saúde que respeitem a diversidade cultural, e ainda sejam </w:t>
      </w:r>
      <w:proofErr w:type="gramStart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ambiental</w:t>
      </w:r>
      <w:proofErr w:type="gramEnd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 cultural, econômica e socialmente sustentáveis.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§ 1º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Segurança Alimentar e Nutricional inclui a realização do direito de todas as pessoas terem acesso à orientação que contribua para o enfrentamento ao sobrepeso, a obesidade, contaminação de alimentos e demais doenças decorrentes da alimentação inadequada, bem como a efetivação do controle público quanto a qualidade nutricional dos alimentos, práticas indutoras de maus hábitos alimentares e a desinformação relativa à segurança alimentar e nutricional em nível local.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§ 2º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educação alimentar e nutricional, visando contribuir para uma vida saudável e para manutenção de ambientes equilibrados, a partir de processos continuados e estratégias que considerem a realidade local e as especificidades de cada indivíduo e seus grupos sociais.</w:t>
      </w:r>
    </w:p>
    <w:p w:rsidR="009C321F" w:rsidRPr="009C321F" w:rsidRDefault="009C321F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Art. 4º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A Segurança Alimentar e Nutricional abrange: </w:t>
      </w:r>
    </w:p>
    <w:p w:rsidR="009C321F" w:rsidRPr="004F0E41" w:rsidRDefault="009C321F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I –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ampliação das condições de oferta acessível de alimentos, por meio do incremento de produção, em especial na agricultura tradicional e familiar, no processamento, na industrialização, na comercialização, no abastecimento e na distribuição, nos recursos de água, alcançando também a geração de emprego e a redistribuição da renda, como fatores de ascensão social;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II –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conservação da biodiversidade e a utilização sustentável dos recursos naturais;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III –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promoção da saúde, da nutrição e da alimentação da população, incluindo-se grupos populacionais específicos e populações em situação de vulnerabilidade social;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IV –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garantia da qualidade biológica, sanitária, nutricional e tecnológica dos alimentos consumidos pela população, bem como seu aproveitamento, promovendo a sintonia entre instituições com responsabilidades afins para que estimulem práticas e ações alimentares e estilos de vida saudáveis;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lastRenderedPageBreak/>
        <w:t xml:space="preserve">V –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produção de conhecimentos e informações úteis à saúde alimentar, promovendo seu amplo acesso e eficaz disseminação para toda a população;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VI – </w:t>
      </w:r>
      <w:r w:rsidRP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implantação e implementação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de políticas públicas, de estratégias sustentáveis e participativas de produção, comercialização e consumo de alimentos, respeitando-se as múltiplas características territoriais e </w:t>
      </w:r>
      <w:proofErr w:type="spellStart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etnoculturais</w:t>
      </w:r>
      <w:proofErr w:type="spellEnd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do Município;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VII –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adoção de urgentes correções quanto ao controle público sobre qualidade nutricional dos alimentos, quanto a tolerância com maus hábitos alimentares, quanto a desinformação sobre saúde alimentar vigente na sociedade em geral e nos ambientes sob gestão direta e indireta do Município, quanto a falta de sintonia entre as ações das diversas áreas com responsabilidades afins, como educação, saúde, publicidade, pesquisa estimulada e ou apoiada por entes públicos, produção estimulada de alimentos mediante critérios fundamentados, dentre outros;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Art. 5º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 Município de Pinhão Estado do</w:t>
      </w:r>
      <w:r w:rsidRP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Paraná deve empenhar-se na promoção de cooperação técnica com o Governo do Estado e com os demais municípios do estado, contribuindo assim, para a realização do Direito Humano à Alimentação Adequada.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CAPÍTULO II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DOS COMPONENTES MUNICIPAIS DO SISTEMA NACIONAL DE SEGURANÇA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ALIMENTAR E NUTRICIONAL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Art. 6º.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consecução do Direito Humano à Alimentação Adequada e da Segurança Alimentar e Nutricional da população far-se-á por meio do SISAN, integrado, no Município de Pinhão Estado do Paraná por um conjunto de órgãos e entidades afetas à Segurança Alimentar e Nutricional.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Parágrafo único: A Câmara </w:t>
      </w:r>
      <w:proofErr w:type="spellStart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Intersetorial</w:t>
      </w:r>
      <w:proofErr w:type="spellEnd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Municipal de Segurança Alimentar e Nutricional – CAISAN Municipal e o Conselho Municipal de Segurança Alimentar e Nutricional – CONSEA-Municipal, serão regulamentados por Decreto do Poder Executivo, respeitada a legislação aplicável.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lastRenderedPageBreak/>
        <w:t xml:space="preserve">Art. 7º.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O SISAN rege-se pelos seguintes princípios e </w:t>
      </w:r>
      <w:r w:rsidRP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diretrizes dispostas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na Lei 11.346 de setembro de 2006.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Art. 9º.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São componentes municipais do SISAN:</w:t>
      </w:r>
    </w:p>
    <w:p w:rsid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9C321F" w:rsidRPr="004F0E41" w:rsidRDefault="009C321F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9C321F" w:rsidRDefault="004F0E41" w:rsidP="004F0E41">
      <w:pPr>
        <w:widowControl w:val="0"/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Conferência Municipal de Segurança Alimentar e Nutricional, instância responsável pela indicação ao CONSEA Municipal das diretrizes e prioridades da Política e do Plano Municipal de Segurança Alimentar e Nutricional, bem como pela avaliação do SISAN no âmbito do município;</w:t>
      </w:r>
    </w:p>
    <w:p w:rsidR="004F0E41" w:rsidRPr="004F0E41" w:rsidRDefault="004F0E41" w:rsidP="004F0E41">
      <w:pPr>
        <w:widowControl w:val="0"/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 CONSEA Municipal, órgão vinculado à Secretaria Municipal Educação e Cultura;</w:t>
      </w:r>
    </w:p>
    <w:p w:rsidR="004F0E41" w:rsidRPr="009C321F" w:rsidRDefault="004F0E41" w:rsidP="004F0E41">
      <w:pPr>
        <w:widowControl w:val="0"/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A Câmara </w:t>
      </w:r>
      <w:proofErr w:type="spellStart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Intersetorial</w:t>
      </w:r>
      <w:proofErr w:type="spellEnd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Municipal de Segurança Alimentar e Nutricional – CAISAN Municipal – integrada por Secretários Municipais responsáveis pelas pastas afetas à consecução da Segurança Alimentar e Nutricional, que será presidida pelo titular da Secretaria Municipal de Assistência Social e seus procedimentos operacionais serão coordenados no âmbito da Secretaria-Executiva da CAISAN Municipal. A CAISAN terá as seguintes atribuições, dentre outras: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left="720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Elaborar, considerando as especificidades locais, o Plano Municipal de Segurança Alimentar e Nutricional, observando os requisitos, as dimensões, as diretrizes e os conteúdos expostos no Decreto Federal nº 7272/2010, bem como os demais dispositivos do marco legal vigente, as diretrizes emanadas da Conferência Municipal de Segurança Alimentar e Nutricional e do CONSEA Municipal, indicando diretrizes, metas, fontes de recursos e os instrumentos de acompanhamento, monitoramento e avaliação de sua implementação;</w:t>
      </w:r>
    </w:p>
    <w:p w:rsidR="004F0E41" w:rsidRDefault="004F0E41" w:rsidP="004F0E41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Monitorar e avaliar a execução da Política e do Plano Municipal de Segurança Alimentar e Nutricional; </w:t>
      </w:r>
    </w:p>
    <w:p w:rsidR="009C321F" w:rsidRPr="004F0E41" w:rsidRDefault="009C321F" w:rsidP="009C321F">
      <w:pPr>
        <w:widowControl w:val="0"/>
        <w:suppressAutoHyphens/>
        <w:spacing w:after="0" w:line="360" w:lineRule="auto"/>
        <w:ind w:left="1080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numPr>
          <w:ilvl w:val="0"/>
          <w:numId w:val="11"/>
        </w:numPr>
        <w:suppressAutoHyphens/>
        <w:spacing w:after="0" w:line="360" w:lineRule="auto"/>
        <w:ind w:left="1134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Os órgãos e entidades de Segurança Alimentar e Nutricional, instituições privadas, com ou sem fins lucrativos, que manifestem interesse na adesão e que respeitem os</w:t>
      </w:r>
      <w:r w:rsidRP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critérios, princípios e diretrizes do SISAN;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Art. 8. 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São atribuições do Conselho Municipal de Segurança Alimentar e Nutricional de Pinhão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lastRenderedPageBreak/>
        <w:t>– CONSEA, que terá caráter consultivo, dentre outras afins: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Convocar a Conferência de Segurança Alimentar e Nutricional, com periodicidade não superior a 4 (quatro) anos, bem como definir, mediante regulamento próprio, seus parâmetros de composição, organização e funcionamento;</w:t>
      </w:r>
    </w:p>
    <w:p w:rsidR="004F0E41" w:rsidRPr="004F0E41" w:rsidRDefault="004F0E41" w:rsidP="004F0E41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Propor, considerando as deliberações da Conferência Municipal de Segurança Alimentar e Nutricional, as ações necessárias para a efetivação do plano de segurança alimentar e nutricional no Município de Pinhão, incluindo as propostas orçamentárias para sua consecução.</w:t>
      </w:r>
    </w:p>
    <w:p w:rsidR="004F0E41" w:rsidRPr="004F0E41" w:rsidRDefault="004F0E41" w:rsidP="004F0E41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Articular, acompanhar, monitorar e fiscalizar em colaboração com os demais componentes do município no SISAN, a implementação e a convergência de ações inerentes à Política e ao Plano Municipal de Segurança Alimentar e Nutricional;</w:t>
      </w:r>
    </w:p>
    <w:p w:rsidR="004F0E41" w:rsidRPr="004F0E41" w:rsidRDefault="004F0E41" w:rsidP="004F0E41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Instituir mecanismos permanentes com a finalidade de promover o diálogo e a convergência das ações que integram o SISAN, junto a todas as secretarias municipais e a sociedade civil organizada;</w:t>
      </w:r>
    </w:p>
    <w:p w:rsidR="004F0E41" w:rsidRPr="004F0E41" w:rsidRDefault="004F0E41" w:rsidP="004F0E41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Mobilizar e apoiar entidades da sociedade civil na implementação de ações de segurança alimentar e nutricional.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9C321F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§ 1º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O CONSEA municipal será composto por12 (doze) conselheiros, assim distribuídos: 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numPr>
          <w:ilvl w:val="0"/>
          <w:numId w:val="9"/>
        </w:numPr>
        <w:suppressAutoHyphens/>
        <w:spacing w:after="0" w:line="360" w:lineRule="auto"/>
        <w:ind w:left="1134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1/3 (um terço) de representantes, titulares e suplentes das Secretarias Municipais cujas competências e atribuições estejam afetas à consecução da segurança alimentar e nutricional;</w:t>
      </w:r>
    </w:p>
    <w:p w:rsidR="004F0E41" w:rsidRPr="009C321F" w:rsidRDefault="004F0E41" w:rsidP="004F0E41">
      <w:pPr>
        <w:widowControl w:val="0"/>
        <w:numPr>
          <w:ilvl w:val="0"/>
          <w:numId w:val="9"/>
        </w:numPr>
        <w:suppressAutoHyphens/>
        <w:spacing w:after="0" w:line="360" w:lineRule="auto"/>
        <w:ind w:left="1134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2/3 (dois terços) de representantes da sociedade civil, titulares e suplentes, </w:t>
      </w:r>
      <w:r w:rsidRP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escolhidos a partir de critérios de indicação aprovada na Conferência Municipal de Segurança Alimentar e Nutricionais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– CMSAN.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left="1134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ind w:left="1134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9C321F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§ 2º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Será de 2 (dois) anos a duração do mandato dos representantes da sociedade civil no CONSEA municipal, permitida uma única recondução por igual período e substituição, a qualquer tempo, em complementação ao mandato vigente.</w:t>
      </w:r>
    </w:p>
    <w:p w:rsidR="004F0E41" w:rsidRPr="009C321F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§ 3º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 CONSEA municipal será presidido por um de seus integrantes, representante</w:t>
      </w:r>
      <w:r w:rsidRP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da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lastRenderedPageBreak/>
        <w:t>sociedade civil, indicado pelo Pleno do colegiado e designado pelo Prefeito.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§ 4º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A atuação dos conselheiros do CONSEA municipal, titulares e suplentes, será considerado serviço de relevante interesse público e não remunerada.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Art. 9.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São atribuições da Câmara </w:t>
      </w:r>
      <w:proofErr w:type="spellStart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Intersetorial</w:t>
      </w:r>
      <w:proofErr w:type="spellEnd"/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Municipal de Segurança Alimentar e Nutricional CAISAN municipal, dentre outras afins: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Elaborar, a partir das diretrizes e prioridades emanadas da Conferência Municipal de Segurança Alimentar e Nutricional – CMSAN e do Conselho Municipal de Segurança Alimentar e Nutricional – CONSEA, indicando diretrizes, metas, fontes de recursos e instrumentos de acompanhamento, monitoramento e avaliação de sua implementação;</w:t>
      </w:r>
    </w:p>
    <w:p w:rsidR="004F0E41" w:rsidRPr="004F0E41" w:rsidRDefault="004F0E41" w:rsidP="004F0E41">
      <w:pPr>
        <w:widowControl w:val="0"/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Coordenar a execução da Política e do Plano Municipal de Segurança Alimentar e Nutricional; monitorar, avaliar e prestar contas da execução da Politica e do Plano Municipal de Segurança Alimentar e Nutricional.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DAS DISPOSIÇÕES FINAIS E TRANSITÓRIAS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Art. 10.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O Prefeito Municipal editará norma regulamentando a presente Lei no prazo de 90 (noventa) dias.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Art. 11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 As despesas com a execução desta lei correrão por conta das dotações orçamentárias próprias, suplementadas se necessário.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Art. 12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 Esta Lei entra em vigor na data de sua publicação, revogando-se as disposições em contrário.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Gabinete do Prefeito do Município de Pinhão, Estado do Paraná, aos</w:t>
      </w:r>
      <w:r w:rsidRPr="009C321F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vinte </w:t>
      </w: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dias do mês de agosto de dois mil e vinte e um, 56.º Ano de Emancipação Política.</w:t>
      </w:r>
    </w:p>
    <w:p w:rsidR="004F0E41" w:rsidRDefault="004F0E41" w:rsidP="004F0E4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C321F" w:rsidRPr="004F0E41" w:rsidRDefault="009C321F" w:rsidP="004F0E4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right="18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b/>
          <w:bCs/>
          <w:iCs/>
          <w:kern w:val="1"/>
          <w:sz w:val="24"/>
          <w:szCs w:val="24"/>
          <w:lang w:eastAsia="zh-CN" w:bidi="hi-IN"/>
        </w:rPr>
        <w:t>José Vitorino Prestes</w:t>
      </w:r>
    </w:p>
    <w:p w:rsidR="004F0E41" w:rsidRPr="004F0E41" w:rsidRDefault="004F0E41" w:rsidP="004F0E4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Prefeito Municipal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ind w:left="3545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9C321F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J</w:t>
      </w: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USTIFICATIVA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4253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ind w:left="3544" w:firstLine="1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9C321F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      PROJETO DE LEI Nº 1138</w:t>
      </w: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/2021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left="3545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      DATA: </w:t>
      </w:r>
      <w:r w:rsidR="00946DB8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20</w:t>
      </w:r>
      <w:r w:rsidRPr="009C321F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/08/2021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4253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4F0E41" w:rsidRPr="009C321F" w:rsidRDefault="004F0E41" w:rsidP="004F0E41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9C321F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Senhor Presidente, 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9C321F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Senhores Vereadores. 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Apresentamos a</w:t>
      </w:r>
      <w:r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essa 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Casa</w:t>
      </w:r>
      <w:r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de Leis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, o Projeto </w:t>
      </w:r>
      <w:r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que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cria 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os componentes</w:t>
      </w:r>
      <w:r w:rsidRP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e instrumentos para que o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Município</w:t>
      </w:r>
      <w:r w:rsidR="009C321F" w:rsidRP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</w:t>
      </w:r>
      <w:r w:rsid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defina</w:t>
      </w:r>
      <w:r w:rsidRPr="004F0E4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os parâmetros para elaboração e implementação do Plano Municipal de Segurança Alimentar e Nutricional </w:t>
      </w:r>
      <w:r w:rsidR="009C321F" w:rsidRP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dentro do Município de Pinhão e de</w:t>
      </w:r>
      <w:r w:rsidR="009C321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outras providências, em adequação a Lei Federal nº 1136 de 15 de setembro de 2006. 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4F0E41" w:rsidRPr="004F0E41" w:rsidRDefault="009C321F" w:rsidP="004F0E41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Tal Lei</w:t>
      </w:r>
      <w:r w:rsidR="004F0E41"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é necessária para adequar o município de Pinhão às diretrizes já estabelecidas a nível nacional e estadual quanto ao Sistema Nacional de Segurança Alimentar e Nutricional.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C321F" w:rsidRPr="009C321F" w:rsidRDefault="004F0E41" w:rsidP="004F0E4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O assunto de que se trata essa lei é de fundamental </w:t>
      </w:r>
      <w:proofErr w:type="gramStart"/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importância</w:t>
      </w:r>
      <w:r w:rsidR="009C321F"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, 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visto</w:t>
      </w:r>
      <w:proofErr w:type="gramEnd"/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que é dever do Estado também</w:t>
      </w:r>
      <w:r w:rsidR="009C321F"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em âmbito M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unicipal garantir a população o a alimentação adequada (DHAA). </w:t>
      </w:r>
    </w:p>
    <w:p w:rsidR="009C321F" w:rsidRPr="009C321F" w:rsidRDefault="009C321F" w:rsidP="004F0E4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Mangal"/>
          <w:color w:val="FF0000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Através de</w:t>
      </w:r>
      <w:r w:rsidR="009C321F"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ssa Lei 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será possível iniciar o processo de adesão ao </w:t>
      </w: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SISAN (sistema de segurança alimentar e nutricional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), tendo assim inúmeras vantagens para o município, dentre elas: participação na articulação das políticas públicas voltadas</w:t>
      </w:r>
      <w:r w:rsidR="009C321F"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ao alcance de SAN e DHAA;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possibilidade de receber apoio técnico e político para a implementação e ape</w:t>
      </w:r>
      <w:r w:rsidR="009C321F"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rfeiçoamento da gestão do SISAN; 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facilidade no acompanhamento e o monitoramento de indicadores, programas e análise da situação de segurança alimentar e </w:t>
      </w:r>
      <w:r w:rsidR="009C321F"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nutricional do município;  contribuição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para a promoção de ações de educação permanente, formação e capacitação de gestores, profissionais e sociedade c</w:t>
      </w:r>
      <w:r w:rsidR="009C321F"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ivil, em especial, conselheiros; 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maior acesso à alimentação adequada pelos titulares desse direito, promove</w:t>
      </w:r>
      <w:r w:rsidR="009C321F"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ndo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cidadania, dignidade, saúde e qualidade de vida de seus cidadãos, resultando em economia na saúde.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Assim, contamos com a compreensão e </w:t>
      </w:r>
      <w:r w:rsidR="009C321F" w:rsidRPr="009C321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aprovação dos nobres vereadores ao presente projeta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de lei, uma vez que conforme a presente justificativa o mesmo trará benefício a nossa </w:t>
      </w:r>
      <w:r w:rsidRPr="004F0E4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lastRenderedPageBreak/>
        <w:t>comunidade em geral.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Gabinete do Prefeito do Município de Pinhão, Estado do Paraná, aos </w:t>
      </w:r>
      <w:r w:rsidR="001C2999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vinte</w:t>
      </w: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dias do mês de agosto de dois mil e vinte e um, 56º Ano de Emancipação Política.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4253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ind w:firstLine="4253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4F0E41" w:rsidRPr="004F0E41" w:rsidRDefault="004F0E41" w:rsidP="004F0E41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José Vitorino Prestes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4F0E41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Prefeito Municipal</w:t>
      </w:r>
    </w:p>
    <w:p w:rsidR="004F0E41" w:rsidRPr="004F0E41" w:rsidRDefault="004F0E41" w:rsidP="004F0E4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4F0E41" w:rsidRPr="009C321F" w:rsidRDefault="00452ABA" w:rsidP="004F0E41">
      <w:pPr>
        <w:rPr>
          <w:rFonts w:ascii="Verdana" w:hAnsi="Verdana"/>
          <w:sz w:val="24"/>
          <w:szCs w:val="24"/>
        </w:rPr>
      </w:pPr>
      <w:r w:rsidRPr="009C321F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79B23CA" wp14:editId="25B8CD28">
                <wp:simplePos x="0" y="0"/>
                <wp:positionH relativeFrom="column">
                  <wp:posOffset>2938780</wp:posOffset>
                </wp:positionH>
                <wp:positionV relativeFrom="paragraph">
                  <wp:posOffset>70484</wp:posOffset>
                </wp:positionV>
                <wp:extent cx="2377440" cy="0"/>
                <wp:effectExtent l="0" t="0" r="22860" b="19050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EBBAD" id="Conector reto 4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1.4pt,5.55pt" to="418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" o:allowincell="f"/>
            </w:pict>
          </mc:Fallback>
        </mc:AlternateContent>
      </w:r>
    </w:p>
    <w:sectPr w:rsidR="004F0E41" w:rsidRPr="009C321F" w:rsidSect="00C33A35">
      <w:headerReference w:type="default" r:id="rId8"/>
      <w:footerReference w:type="default" r:id="rId9"/>
      <w:pgSz w:w="11906" w:h="16838"/>
      <w:pgMar w:top="1985" w:right="1418" w:bottom="1134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D2F" w:rsidRDefault="008B1D2F" w:rsidP="00634F0C">
      <w:pPr>
        <w:spacing w:after="0" w:line="240" w:lineRule="auto"/>
      </w:pPr>
      <w:r>
        <w:separator/>
      </w:r>
    </w:p>
  </w:endnote>
  <w:endnote w:type="continuationSeparator" w:id="0">
    <w:p w:rsidR="008B1D2F" w:rsidRDefault="008B1D2F" w:rsidP="0063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ABA" w:rsidRPr="00634F0C" w:rsidRDefault="00452ABA" w:rsidP="00634F0C">
    <w:pPr>
      <w:pStyle w:val="Rodap"/>
      <w:spacing w:before="120"/>
      <w:jc w:val="center"/>
      <w:rPr>
        <w:sz w:val="24"/>
        <w:szCs w:val="24"/>
      </w:rPr>
    </w:pPr>
    <w:r w:rsidRPr="00634F0C"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44E1FA" wp14:editId="669E21D0">
              <wp:simplePos x="0" y="0"/>
              <wp:positionH relativeFrom="column">
                <wp:posOffset>-1118235</wp:posOffset>
              </wp:positionH>
              <wp:positionV relativeFrom="paragraph">
                <wp:posOffset>3810</wp:posOffset>
              </wp:positionV>
              <wp:extent cx="76009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ln w="19050" cmpd="thinThick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5206C4" id="Conector re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8.05pt,.3pt" to="510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" strokecolor="#7f7f7f [1612]" strokeweight="1.5pt">
              <v:stroke linestyle="thinThick"/>
            </v:line>
          </w:pict>
        </mc:Fallback>
      </mc:AlternateContent>
    </w:r>
    <w:r w:rsidRPr="00634F0C">
      <w:rPr>
        <w:sz w:val="24"/>
        <w:szCs w:val="24"/>
      </w:rPr>
      <w:t>AVENIDA TRIFON HANYSZ, 220 – CENTRO – TEL: (42) 3677-8400 – PINHÃO – PARANÁ</w:t>
    </w:r>
  </w:p>
  <w:p w:rsidR="00452ABA" w:rsidRPr="00634F0C" w:rsidRDefault="00452ABA" w:rsidP="00634F0C">
    <w:pPr>
      <w:pStyle w:val="Rodap"/>
      <w:jc w:val="center"/>
      <w:rPr>
        <w:sz w:val="24"/>
        <w:szCs w:val="24"/>
      </w:rPr>
    </w:pPr>
    <w:r w:rsidRPr="00634F0C">
      <w:rPr>
        <w:sz w:val="24"/>
        <w:szCs w:val="24"/>
      </w:rPr>
      <w:t>www.pinhao.pr.gov.br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D2F" w:rsidRDefault="008B1D2F" w:rsidP="00634F0C">
      <w:pPr>
        <w:spacing w:after="0" w:line="240" w:lineRule="auto"/>
      </w:pPr>
      <w:r>
        <w:separator/>
      </w:r>
    </w:p>
  </w:footnote>
  <w:footnote w:type="continuationSeparator" w:id="0">
    <w:p w:rsidR="008B1D2F" w:rsidRDefault="008B1D2F" w:rsidP="0063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ABA" w:rsidRPr="00B91BA6" w:rsidRDefault="00452ABA" w:rsidP="00634F0C">
    <w:pPr>
      <w:pStyle w:val="Cabealho"/>
      <w:tabs>
        <w:tab w:val="clear" w:pos="4252"/>
        <w:tab w:val="clear" w:pos="8504"/>
        <w:tab w:val="left" w:pos="1890"/>
      </w:tabs>
      <w:jc w:val="center"/>
      <w:rPr>
        <w:rFonts w:ascii="Monotype Corsiva" w:hAnsi="Monotype Corsiva" w:cs="MV Boli"/>
        <w:b/>
        <w:sz w:val="44"/>
        <w:szCs w:val="44"/>
      </w:rPr>
    </w:pPr>
    <w:r>
      <w:rPr>
        <w:rFonts w:ascii="Monotype Corsiva" w:hAnsi="Monotype Corsiva" w:cs="MV Boli"/>
        <w:b/>
        <w:noProof/>
        <w:sz w:val="44"/>
        <w:szCs w:val="44"/>
        <w:lang w:eastAsia="pt-BR"/>
      </w:rPr>
      <w:drawing>
        <wp:anchor distT="0" distB="0" distL="114300" distR="114300" simplePos="0" relativeHeight="251659264" behindDoc="1" locked="0" layoutInCell="1" allowOverlap="1" wp14:anchorId="42127D1E" wp14:editId="5A56C15D">
          <wp:simplePos x="0" y="0"/>
          <wp:positionH relativeFrom="column">
            <wp:posOffset>-369570</wp:posOffset>
          </wp:positionH>
          <wp:positionV relativeFrom="paragraph">
            <wp:posOffset>21590</wp:posOffset>
          </wp:positionV>
          <wp:extent cx="889000" cy="874395"/>
          <wp:effectExtent l="0" t="0" r="6350" b="1905"/>
          <wp:wrapTight wrapText="bothSides">
            <wp:wrapPolygon edited="0">
              <wp:start x="0" y="0"/>
              <wp:lineTo x="0" y="21176"/>
              <wp:lineTo x="21291" y="21176"/>
              <wp:lineTo x="21291" y="0"/>
              <wp:lineTo x="0" y="0"/>
            </wp:wrapPolygon>
          </wp:wrapTight>
          <wp:docPr id="1" name="Imagem 1" descr="Descrição: brasao_pinh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ao_pinh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BA6">
      <w:rPr>
        <w:rFonts w:ascii="Monotype Corsiva" w:hAnsi="Monotype Corsiva" w:cs="MV Boli"/>
        <w:b/>
        <w:sz w:val="44"/>
        <w:szCs w:val="44"/>
      </w:rPr>
      <w:t xml:space="preserve">Município de Pinhão </w:t>
    </w:r>
  </w:p>
  <w:p w:rsidR="00452ABA" w:rsidRDefault="00452ABA" w:rsidP="0061660F">
    <w:pPr>
      <w:pStyle w:val="Cabealho"/>
      <w:tabs>
        <w:tab w:val="clear" w:pos="4252"/>
        <w:tab w:val="clear" w:pos="8504"/>
        <w:tab w:val="left" w:pos="1890"/>
      </w:tabs>
      <w:jc w:val="center"/>
      <w:rPr>
        <w:rFonts w:ascii="Monotype Corsiva" w:hAnsi="Monotype Corsiva" w:cs="MV Boli"/>
        <w:b/>
        <w:sz w:val="44"/>
        <w:szCs w:val="44"/>
      </w:rPr>
    </w:pPr>
    <w:r w:rsidRPr="00B91BA6">
      <w:rPr>
        <w:rFonts w:ascii="Monotype Corsiva" w:hAnsi="Monotype Corsiva" w:cs="MV Boli"/>
        <w:b/>
        <w:sz w:val="44"/>
        <w:szCs w:val="44"/>
      </w:rPr>
      <w:t>Estado do Paraná</w:t>
    </w:r>
  </w:p>
  <w:p w:rsidR="00DD5888" w:rsidRPr="00313EC9" w:rsidRDefault="00DD5888" w:rsidP="00DD5888">
    <w:pPr>
      <w:pStyle w:val="Cabealho"/>
      <w:tabs>
        <w:tab w:val="clear" w:pos="4252"/>
        <w:tab w:val="clear" w:pos="8504"/>
        <w:tab w:val="left" w:pos="1890"/>
      </w:tabs>
      <w:jc w:val="center"/>
      <w:rPr>
        <w:rFonts w:ascii="Monotype Corsiva" w:hAnsi="Monotype Corsiva" w:cs="MV Boli"/>
        <w:b/>
        <w:sz w:val="40"/>
        <w:szCs w:val="40"/>
      </w:rPr>
    </w:pPr>
    <w:r w:rsidRPr="00313EC9">
      <w:rPr>
        <w:rFonts w:ascii="Monotype Corsiva" w:hAnsi="Monotype Corsiva" w:cs="MV Boli"/>
        <w:b/>
        <w:sz w:val="40"/>
        <w:szCs w:val="40"/>
      </w:rPr>
      <w:t xml:space="preserve">CNPJ: 76.178.011/0001-28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F0B"/>
    <w:multiLevelType w:val="hybridMultilevel"/>
    <w:tmpl w:val="4A98024A"/>
    <w:lvl w:ilvl="0" w:tplc="94A4BCA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3012"/>
    <w:multiLevelType w:val="hybridMultilevel"/>
    <w:tmpl w:val="32DC6B28"/>
    <w:lvl w:ilvl="0" w:tplc="541C2B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5F7"/>
    <w:multiLevelType w:val="hybridMultilevel"/>
    <w:tmpl w:val="B4DA9DB2"/>
    <w:lvl w:ilvl="0" w:tplc="457E5F2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C3413"/>
    <w:multiLevelType w:val="hybridMultilevel"/>
    <w:tmpl w:val="0CC2E4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10AC1"/>
    <w:multiLevelType w:val="hybridMultilevel"/>
    <w:tmpl w:val="BABE92D8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B1BD7"/>
    <w:multiLevelType w:val="hybridMultilevel"/>
    <w:tmpl w:val="31B2E3A8"/>
    <w:lvl w:ilvl="0" w:tplc="F6E426A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95506B"/>
    <w:multiLevelType w:val="hybridMultilevel"/>
    <w:tmpl w:val="F44E0378"/>
    <w:lvl w:ilvl="0" w:tplc="83085A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355D6"/>
    <w:multiLevelType w:val="hybridMultilevel"/>
    <w:tmpl w:val="74507F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C745A4"/>
    <w:multiLevelType w:val="hybridMultilevel"/>
    <w:tmpl w:val="445270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D69FE"/>
    <w:multiLevelType w:val="hybridMultilevel"/>
    <w:tmpl w:val="42CA9D2E"/>
    <w:lvl w:ilvl="0" w:tplc="6D9096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028F6"/>
    <w:multiLevelType w:val="hybridMultilevel"/>
    <w:tmpl w:val="E0BC2826"/>
    <w:lvl w:ilvl="0" w:tplc="65E0A69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C"/>
    <w:rsid w:val="00011DCC"/>
    <w:rsid w:val="0006516C"/>
    <w:rsid w:val="000B2044"/>
    <w:rsid w:val="000B231F"/>
    <w:rsid w:val="000C7514"/>
    <w:rsid w:val="000D729A"/>
    <w:rsid w:val="000F0163"/>
    <w:rsid w:val="000F411E"/>
    <w:rsid w:val="00102BD0"/>
    <w:rsid w:val="00104F31"/>
    <w:rsid w:val="00107793"/>
    <w:rsid w:val="00132A2B"/>
    <w:rsid w:val="00155C7C"/>
    <w:rsid w:val="0019788F"/>
    <w:rsid w:val="001B47BB"/>
    <w:rsid w:val="001C2999"/>
    <w:rsid w:val="001D0BE3"/>
    <w:rsid w:val="00224C1E"/>
    <w:rsid w:val="0023578F"/>
    <w:rsid w:val="00244A46"/>
    <w:rsid w:val="002B66F4"/>
    <w:rsid w:val="002B7799"/>
    <w:rsid w:val="002F775F"/>
    <w:rsid w:val="002F7AFD"/>
    <w:rsid w:val="00313EC9"/>
    <w:rsid w:val="003175DD"/>
    <w:rsid w:val="0034267F"/>
    <w:rsid w:val="003427E4"/>
    <w:rsid w:val="00345825"/>
    <w:rsid w:val="003533CF"/>
    <w:rsid w:val="00384154"/>
    <w:rsid w:val="003926D6"/>
    <w:rsid w:val="003A723C"/>
    <w:rsid w:val="003B0489"/>
    <w:rsid w:val="003B31AD"/>
    <w:rsid w:val="003B57A1"/>
    <w:rsid w:val="003E06B5"/>
    <w:rsid w:val="003F7633"/>
    <w:rsid w:val="00402731"/>
    <w:rsid w:val="00452ABA"/>
    <w:rsid w:val="00496CF7"/>
    <w:rsid w:val="004F0E41"/>
    <w:rsid w:val="00502E2D"/>
    <w:rsid w:val="005108E4"/>
    <w:rsid w:val="00514851"/>
    <w:rsid w:val="0052647B"/>
    <w:rsid w:val="0053018B"/>
    <w:rsid w:val="00551455"/>
    <w:rsid w:val="00570B1D"/>
    <w:rsid w:val="00573F22"/>
    <w:rsid w:val="005B694E"/>
    <w:rsid w:val="005C35E8"/>
    <w:rsid w:val="005E18A5"/>
    <w:rsid w:val="00605A11"/>
    <w:rsid w:val="0061660F"/>
    <w:rsid w:val="00634F0C"/>
    <w:rsid w:val="006765FA"/>
    <w:rsid w:val="00691978"/>
    <w:rsid w:val="006D5935"/>
    <w:rsid w:val="006E183E"/>
    <w:rsid w:val="00701BF2"/>
    <w:rsid w:val="0071440B"/>
    <w:rsid w:val="00757B10"/>
    <w:rsid w:val="00774106"/>
    <w:rsid w:val="007761B4"/>
    <w:rsid w:val="007C54B7"/>
    <w:rsid w:val="007D275E"/>
    <w:rsid w:val="007F2B29"/>
    <w:rsid w:val="007F2CC3"/>
    <w:rsid w:val="00825932"/>
    <w:rsid w:val="008B1D2F"/>
    <w:rsid w:val="008E0008"/>
    <w:rsid w:val="008E0D9C"/>
    <w:rsid w:val="00932B77"/>
    <w:rsid w:val="00946DB8"/>
    <w:rsid w:val="00953597"/>
    <w:rsid w:val="009604AB"/>
    <w:rsid w:val="009A04EE"/>
    <w:rsid w:val="009A396C"/>
    <w:rsid w:val="009B4321"/>
    <w:rsid w:val="009C321F"/>
    <w:rsid w:val="009D319D"/>
    <w:rsid w:val="00A05503"/>
    <w:rsid w:val="00A0745F"/>
    <w:rsid w:val="00A17314"/>
    <w:rsid w:val="00A33742"/>
    <w:rsid w:val="00A36B3C"/>
    <w:rsid w:val="00A4758B"/>
    <w:rsid w:val="00A91D57"/>
    <w:rsid w:val="00AE1227"/>
    <w:rsid w:val="00AF5F60"/>
    <w:rsid w:val="00B156B1"/>
    <w:rsid w:val="00B16C77"/>
    <w:rsid w:val="00B36457"/>
    <w:rsid w:val="00B628B6"/>
    <w:rsid w:val="00B70116"/>
    <w:rsid w:val="00B86FA9"/>
    <w:rsid w:val="00B926BC"/>
    <w:rsid w:val="00C02D3B"/>
    <w:rsid w:val="00C10316"/>
    <w:rsid w:val="00C13C16"/>
    <w:rsid w:val="00C16E0F"/>
    <w:rsid w:val="00C22AEA"/>
    <w:rsid w:val="00C33A35"/>
    <w:rsid w:val="00C46068"/>
    <w:rsid w:val="00C5690A"/>
    <w:rsid w:val="00C66FE0"/>
    <w:rsid w:val="00C81A88"/>
    <w:rsid w:val="00C83A61"/>
    <w:rsid w:val="00C96053"/>
    <w:rsid w:val="00CA5105"/>
    <w:rsid w:val="00CA54F9"/>
    <w:rsid w:val="00D078CF"/>
    <w:rsid w:val="00D34DA8"/>
    <w:rsid w:val="00D57DDC"/>
    <w:rsid w:val="00DA63A7"/>
    <w:rsid w:val="00DC1810"/>
    <w:rsid w:val="00DC776B"/>
    <w:rsid w:val="00DD51C7"/>
    <w:rsid w:val="00DD5888"/>
    <w:rsid w:val="00DD7B24"/>
    <w:rsid w:val="00DE5E08"/>
    <w:rsid w:val="00DF469D"/>
    <w:rsid w:val="00E00C9C"/>
    <w:rsid w:val="00E1655A"/>
    <w:rsid w:val="00E21B2F"/>
    <w:rsid w:val="00ED230B"/>
    <w:rsid w:val="00F145DC"/>
    <w:rsid w:val="00F1464B"/>
    <w:rsid w:val="00F34A21"/>
    <w:rsid w:val="00F4199E"/>
    <w:rsid w:val="00F7731B"/>
    <w:rsid w:val="00F93A82"/>
    <w:rsid w:val="00FB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5AD90"/>
  <w15:docId w15:val="{7C22955A-8917-461C-BFFF-96291DD5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D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145DC"/>
    <w:pPr>
      <w:keepNext/>
      <w:spacing w:after="0" w:line="360" w:lineRule="auto"/>
      <w:ind w:firstLine="284"/>
      <w:jc w:val="both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45D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27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0E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5D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145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145D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145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34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F0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4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F0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F0C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27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2">
    <w:name w:val="Body Text 2"/>
    <w:basedOn w:val="Normal"/>
    <w:link w:val="Corpodetexto2Char"/>
    <w:uiPriority w:val="99"/>
    <w:unhideWhenUsed/>
    <w:rsid w:val="004027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02731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52ABA"/>
    <w:pPr>
      <w:ind w:left="720"/>
      <w:contextualSpacing/>
    </w:pPr>
  </w:style>
  <w:style w:type="paragraph" w:styleId="SemEspaamento">
    <w:name w:val="No Spacing"/>
    <w:uiPriority w:val="1"/>
    <w:qFormat/>
    <w:rsid w:val="004F0E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0E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7E70-BA07-43D4-B07C-A6200F1F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2028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Pinhao 02</dc:creator>
  <cp:lastModifiedBy>oem</cp:lastModifiedBy>
  <cp:revision>4</cp:revision>
  <cp:lastPrinted>2021-08-20T19:49:00Z</cp:lastPrinted>
  <dcterms:created xsi:type="dcterms:W3CDTF">2021-08-27T17:28:00Z</dcterms:created>
  <dcterms:modified xsi:type="dcterms:W3CDTF">2021-08-27T17:28:00Z</dcterms:modified>
</cp:coreProperties>
</file>